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0912" w14:textId="77777777" w:rsidR="00D31003" w:rsidRDefault="00D31003">
      <w:pPr>
        <w:pStyle w:val="BodyA"/>
        <w:spacing w:after="0" w:line="259" w:lineRule="auto"/>
        <w:rPr>
          <w:rFonts w:ascii="Helvetica" w:hAnsi="Helvetica"/>
          <w:sz w:val="24"/>
          <w:szCs w:val="24"/>
        </w:rPr>
      </w:pPr>
    </w:p>
    <w:p w14:paraId="0392FFD6" w14:textId="77777777" w:rsidR="00D31003" w:rsidRDefault="00294564">
      <w:pPr>
        <w:pStyle w:val="BodyA"/>
        <w:spacing w:after="0" w:line="259" w:lineRule="auto"/>
        <w:ind w:left="19"/>
        <w:jc w:val="center"/>
        <w:rPr>
          <w:color w:val="7F7F7F"/>
          <w:sz w:val="24"/>
          <w:szCs w:val="24"/>
          <w:u w:color="7F7F7F"/>
        </w:rPr>
      </w:pPr>
      <w:r>
        <w:rPr>
          <w:b/>
          <w:bCs/>
          <w:color w:val="7F7F7F"/>
          <w:sz w:val="24"/>
          <w:szCs w:val="24"/>
          <w:u w:color="7F7F7F"/>
        </w:rPr>
        <w:t>Concept Note</w:t>
      </w:r>
    </w:p>
    <w:p w14:paraId="396D77CE" w14:textId="77777777" w:rsidR="00D31003" w:rsidRDefault="00294564">
      <w:pPr>
        <w:pStyle w:val="BodyA"/>
        <w:spacing w:after="0" w:line="259" w:lineRule="auto"/>
        <w:ind w:left="19" w:right="6"/>
        <w:jc w:val="center"/>
        <w:rPr>
          <w:b/>
          <w:bCs/>
          <w:color w:val="7F7F7F"/>
          <w:sz w:val="24"/>
          <w:szCs w:val="24"/>
          <w:u w:color="7F7F7F"/>
        </w:rPr>
      </w:pPr>
      <w:r>
        <w:rPr>
          <w:b/>
          <w:bCs/>
          <w:color w:val="7F7F7F"/>
          <w:sz w:val="24"/>
          <w:szCs w:val="24"/>
          <w:u w:color="7F7F7F"/>
        </w:rPr>
        <w:t>Third commemoration of the</w:t>
      </w:r>
    </w:p>
    <w:p w14:paraId="3799E31E" w14:textId="77777777" w:rsidR="00D31003" w:rsidRDefault="00294564">
      <w:pPr>
        <w:pStyle w:val="BodyA"/>
        <w:spacing w:after="0" w:line="259" w:lineRule="auto"/>
        <w:ind w:left="19" w:right="6"/>
        <w:jc w:val="center"/>
        <w:rPr>
          <w:b/>
          <w:bCs/>
          <w:color w:val="7F7F7F"/>
          <w:sz w:val="24"/>
          <w:szCs w:val="24"/>
          <w:u w:color="7F7F7F"/>
        </w:rPr>
      </w:pPr>
      <w:r>
        <w:rPr>
          <w:b/>
          <w:bCs/>
          <w:color w:val="7F7F7F"/>
          <w:sz w:val="24"/>
          <w:szCs w:val="24"/>
          <w:u w:color="7F7F7F"/>
        </w:rPr>
        <w:t>International Day of Remembrance of and Tribute to the Victims of Terrorism</w:t>
      </w:r>
    </w:p>
    <w:p w14:paraId="25AAC21A" w14:textId="77777777" w:rsidR="00D31003" w:rsidRDefault="00294564">
      <w:pPr>
        <w:pStyle w:val="BodyA"/>
        <w:spacing w:after="0" w:line="259" w:lineRule="auto"/>
        <w:ind w:left="19" w:right="6"/>
        <w:jc w:val="center"/>
        <w:rPr>
          <w:color w:val="7F7F7F"/>
          <w:sz w:val="24"/>
          <w:szCs w:val="24"/>
          <w:u w:color="7F7F7F"/>
        </w:rPr>
      </w:pPr>
      <w:r>
        <w:rPr>
          <w:b/>
          <w:bCs/>
          <w:color w:val="7F7F7F"/>
          <w:sz w:val="24"/>
          <w:szCs w:val="24"/>
          <w:u w:color="7F7F7F"/>
        </w:rPr>
        <w:t>21 August 2020</w:t>
      </w:r>
    </w:p>
    <w:p w14:paraId="22E52EDF" w14:textId="77777777" w:rsidR="00D31003" w:rsidRDefault="00294564">
      <w:pPr>
        <w:pStyle w:val="BodyA"/>
        <w:spacing w:after="0" w:line="259" w:lineRule="auto"/>
        <w:ind w:left="19" w:right="3"/>
        <w:jc w:val="center"/>
        <w:rPr>
          <w:color w:val="7F7F7F"/>
          <w:sz w:val="24"/>
          <w:szCs w:val="24"/>
          <w:u w:color="7F7F7F"/>
        </w:rPr>
      </w:pPr>
      <w:r>
        <w:rPr>
          <w:b/>
          <w:bCs/>
          <w:color w:val="7F7F7F"/>
          <w:sz w:val="24"/>
          <w:szCs w:val="24"/>
          <w:u w:color="7F7F7F"/>
        </w:rPr>
        <w:t>“Not Forgotten: Stories of Remembrance from Victims of Terrorism”</w:t>
      </w:r>
    </w:p>
    <w:p w14:paraId="4D43E92B" w14:textId="77777777" w:rsidR="00D31003" w:rsidRDefault="00294564">
      <w:pPr>
        <w:pStyle w:val="BodyA"/>
        <w:spacing w:after="0" w:line="259" w:lineRule="auto"/>
        <w:ind w:left="60" w:firstLine="0"/>
        <w:jc w:val="center"/>
        <w:rPr>
          <w:color w:val="7F7F7F"/>
          <w:sz w:val="24"/>
          <w:szCs w:val="24"/>
          <w:u w:color="7F7F7F"/>
        </w:rPr>
      </w:pPr>
      <w:r>
        <w:rPr>
          <w:color w:val="7F7F7F"/>
          <w:sz w:val="24"/>
          <w:szCs w:val="24"/>
          <w:u w:color="7F7F7F"/>
        </w:rPr>
        <w:t xml:space="preserve"> </w:t>
      </w:r>
    </w:p>
    <w:p w14:paraId="4154ED63" w14:textId="77777777" w:rsidR="00D31003" w:rsidRPr="004F701D" w:rsidRDefault="00294564" w:rsidP="004F701D">
      <w:pPr>
        <w:pStyle w:val="Heading"/>
        <w:spacing w:after="0" w:line="240" w:lineRule="auto"/>
        <w:ind w:firstLine="0"/>
        <w:rPr>
          <w:sz w:val="24"/>
          <w:szCs w:val="24"/>
          <w:u w:val="single"/>
        </w:rPr>
      </w:pPr>
      <w:r w:rsidRPr="004F701D">
        <w:rPr>
          <w:sz w:val="24"/>
          <w:szCs w:val="24"/>
          <w:u w:val="single"/>
        </w:rPr>
        <w:t xml:space="preserve">Background </w:t>
      </w:r>
    </w:p>
    <w:p w14:paraId="7223D5D7" w14:textId="77777777" w:rsidR="00D31003" w:rsidRDefault="00294564" w:rsidP="004F701D">
      <w:pPr>
        <w:pStyle w:val="BodyA"/>
        <w:spacing w:after="0" w:line="240" w:lineRule="auto"/>
        <w:rPr>
          <w:rStyle w:val="None"/>
          <w:sz w:val="24"/>
          <w:szCs w:val="24"/>
        </w:rPr>
      </w:pPr>
      <w:r>
        <w:rPr>
          <w:sz w:val="24"/>
          <w:szCs w:val="24"/>
        </w:rPr>
        <w:t xml:space="preserve">The General Assembly, in its resolution </w:t>
      </w:r>
      <w:hyperlink r:id="rId7" w:history="1">
        <w:r>
          <w:rPr>
            <w:rStyle w:val="Hyperlink0"/>
            <w:rFonts w:eastAsia="Arial Unicode MS"/>
          </w:rPr>
          <w:t>A/RES/72/165</w:t>
        </w:r>
      </w:hyperlink>
      <w:r>
        <w:rPr>
          <w:rStyle w:val="None"/>
          <w:sz w:val="24"/>
          <w:szCs w:val="24"/>
        </w:rPr>
        <w:t xml:space="preserve">, proclaimed August 21 as the International Day of Remembrance of and Tribute to the Victims of Terrorism (hereinafter referred to as “International Day”).  The resolution further invites all Member States, organizations of the United Nations system, as well as other international organizations, and civil society entities, including non-governmental organizations and individuals, to observe the International Day in an appropriate manner. The main focus of the resolution is to honour, remember and pay tribute to the victims of terrorism by standing in solidarity and promoting and protecting their human rights and fundamental freedoms. </w:t>
      </w:r>
    </w:p>
    <w:p w14:paraId="63CF8201" w14:textId="77777777" w:rsidR="00D31003" w:rsidRDefault="00294564" w:rsidP="004F701D">
      <w:pPr>
        <w:pStyle w:val="BodyA"/>
        <w:spacing w:after="0" w:line="240" w:lineRule="auto"/>
        <w:ind w:left="0" w:firstLine="0"/>
        <w:rPr>
          <w:rStyle w:val="None"/>
          <w:sz w:val="24"/>
          <w:szCs w:val="24"/>
        </w:rPr>
      </w:pPr>
      <w:r>
        <w:rPr>
          <w:rStyle w:val="None"/>
          <w:sz w:val="24"/>
          <w:szCs w:val="24"/>
        </w:rPr>
        <w:t xml:space="preserve"> </w:t>
      </w:r>
    </w:p>
    <w:p w14:paraId="2ABB4598" w14:textId="77777777" w:rsidR="00D31003" w:rsidRPr="004F701D" w:rsidRDefault="00294564" w:rsidP="004F701D">
      <w:pPr>
        <w:pStyle w:val="Heading"/>
        <w:spacing w:after="0" w:line="240" w:lineRule="auto"/>
        <w:ind w:firstLine="0"/>
        <w:rPr>
          <w:rStyle w:val="None"/>
          <w:sz w:val="24"/>
          <w:szCs w:val="24"/>
          <w:u w:val="single"/>
        </w:rPr>
      </w:pPr>
      <w:r w:rsidRPr="004F701D">
        <w:rPr>
          <w:rStyle w:val="None"/>
          <w:sz w:val="24"/>
          <w:szCs w:val="24"/>
          <w:u w:val="single"/>
        </w:rPr>
        <w:t>Objective</w:t>
      </w:r>
      <w:r w:rsidRPr="004F701D">
        <w:rPr>
          <w:rStyle w:val="None"/>
          <w:b w:val="0"/>
          <w:bCs w:val="0"/>
          <w:sz w:val="24"/>
          <w:szCs w:val="24"/>
          <w:u w:val="single"/>
        </w:rPr>
        <w:t xml:space="preserve">  </w:t>
      </w:r>
    </w:p>
    <w:p w14:paraId="6D699AE7" w14:textId="6C76A489" w:rsidR="00D31003" w:rsidRDefault="00294564" w:rsidP="004F701D">
      <w:pPr>
        <w:pStyle w:val="BodyA"/>
        <w:spacing w:after="0" w:line="240" w:lineRule="auto"/>
        <w:rPr>
          <w:rStyle w:val="None"/>
          <w:sz w:val="24"/>
          <w:szCs w:val="24"/>
        </w:rPr>
      </w:pPr>
      <w:r>
        <w:rPr>
          <w:rStyle w:val="None"/>
          <w:sz w:val="24"/>
          <w:szCs w:val="24"/>
        </w:rPr>
        <w:t>The third commemoration of the International Day occurs during trying times for the international community, with the ongoing consequences of the COVID-19 pandemic felt by citizens around the world, which has triggered new trauma in victims. W</w:t>
      </w:r>
      <w:r w:rsidR="00692961">
        <w:rPr>
          <w:rStyle w:val="None"/>
          <w:sz w:val="24"/>
          <w:szCs w:val="24"/>
        </w:rPr>
        <w:t xml:space="preserve">ith </w:t>
      </w:r>
      <w:r>
        <w:rPr>
          <w:rStyle w:val="None"/>
          <w:sz w:val="24"/>
          <w:szCs w:val="24"/>
        </w:rPr>
        <w:t>the world focused on the response to the pandemic, it is even more important to remember and honour victims. However, many memorials and commemorations have been cancelled or taken on-line, denying many victims the opportunity of communal support and solidarity that in-person commemoration normally provides.</w:t>
      </w:r>
    </w:p>
    <w:p w14:paraId="07688316" w14:textId="77777777" w:rsidR="00D31003" w:rsidRDefault="00D31003" w:rsidP="004F701D">
      <w:pPr>
        <w:pStyle w:val="BodyA"/>
        <w:spacing w:after="0" w:line="240" w:lineRule="auto"/>
        <w:rPr>
          <w:rStyle w:val="NoneA"/>
          <w:sz w:val="24"/>
          <w:szCs w:val="24"/>
        </w:rPr>
      </w:pPr>
    </w:p>
    <w:p w14:paraId="4F799D83" w14:textId="431E8131" w:rsidR="00D31003" w:rsidRDefault="00294564" w:rsidP="004F701D">
      <w:pPr>
        <w:pStyle w:val="BodyA"/>
        <w:spacing w:after="0" w:line="240" w:lineRule="auto"/>
        <w:rPr>
          <w:rStyle w:val="None"/>
          <w:sz w:val="24"/>
          <w:szCs w:val="24"/>
        </w:rPr>
      </w:pPr>
      <w:r>
        <w:rPr>
          <w:rStyle w:val="None"/>
          <w:sz w:val="24"/>
          <w:szCs w:val="24"/>
        </w:rPr>
        <w:t xml:space="preserve">Therefore, the theme for this year’s International Day is on remembrance, and whilst the Day cannot be </w:t>
      </w:r>
      <w:r w:rsidR="00692961">
        <w:rPr>
          <w:rStyle w:val="None"/>
          <w:sz w:val="24"/>
          <w:szCs w:val="24"/>
        </w:rPr>
        <w:t xml:space="preserve">held </w:t>
      </w:r>
      <w:r>
        <w:rPr>
          <w:rStyle w:val="None"/>
          <w:sz w:val="24"/>
          <w:szCs w:val="24"/>
        </w:rPr>
        <w:t xml:space="preserve">in person, it is an opportunity for victims to speak about remembrance on their own terms, reminding the audience that remembrance is not only about bereavement, but also about </w:t>
      </w:r>
      <w:r w:rsidR="00692961">
        <w:rPr>
          <w:rStyle w:val="None"/>
          <w:sz w:val="24"/>
          <w:szCs w:val="24"/>
        </w:rPr>
        <w:t xml:space="preserve">acknowledging </w:t>
      </w:r>
      <w:r>
        <w:rPr>
          <w:rStyle w:val="None"/>
          <w:sz w:val="24"/>
          <w:szCs w:val="24"/>
        </w:rPr>
        <w:t xml:space="preserve">the experience of survivors. </w:t>
      </w:r>
    </w:p>
    <w:p w14:paraId="079C7F1D" w14:textId="77777777" w:rsidR="00D31003" w:rsidRDefault="00D31003" w:rsidP="004F701D">
      <w:pPr>
        <w:pStyle w:val="BodyA"/>
        <w:spacing w:after="0" w:line="240" w:lineRule="auto"/>
        <w:rPr>
          <w:rStyle w:val="NoneA"/>
          <w:sz w:val="24"/>
          <w:szCs w:val="24"/>
        </w:rPr>
      </w:pPr>
    </w:p>
    <w:p w14:paraId="19C52AD1" w14:textId="35CA28B7" w:rsidR="00D31003" w:rsidRPr="004F701D" w:rsidRDefault="00294564" w:rsidP="004F701D">
      <w:pPr>
        <w:pStyle w:val="Heading"/>
        <w:spacing w:after="0" w:line="240" w:lineRule="auto"/>
        <w:ind w:firstLine="0"/>
        <w:rPr>
          <w:rStyle w:val="None"/>
          <w:sz w:val="24"/>
          <w:szCs w:val="24"/>
          <w:u w:val="single"/>
        </w:rPr>
      </w:pPr>
      <w:r w:rsidRPr="004F701D">
        <w:rPr>
          <w:rStyle w:val="None"/>
          <w:sz w:val="24"/>
          <w:szCs w:val="24"/>
          <w:u w:val="single"/>
        </w:rPr>
        <w:t xml:space="preserve">Activities of the International Day </w:t>
      </w:r>
    </w:p>
    <w:p w14:paraId="3C085F01" w14:textId="603294C2" w:rsidR="00D31003" w:rsidRDefault="00294564" w:rsidP="004F701D">
      <w:pPr>
        <w:pStyle w:val="BodyA"/>
        <w:spacing w:after="0" w:line="240" w:lineRule="auto"/>
        <w:rPr>
          <w:rStyle w:val="None"/>
          <w:sz w:val="24"/>
          <w:szCs w:val="24"/>
        </w:rPr>
      </w:pPr>
      <w:r>
        <w:rPr>
          <w:rStyle w:val="None"/>
          <w:sz w:val="24"/>
          <w:szCs w:val="24"/>
        </w:rPr>
        <w:t xml:space="preserve">To observe the International Day, the United Nations Office of Counter-Terrorism (UNOCT)/the United Nations Counter-Terrorism Centre (UNCCT), in collaboration with the Group of Friends of Victims of Terrorism, and in partnership with the Global Compact Working Group on the Protection and Promotion of Human Rights and the Rule of Law while Countering Terrorism and the Support to Victims of Terrorism will conduct </w:t>
      </w:r>
      <w:r w:rsidR="006D1B42">
        <w:rPr>
          <w:rStyle w:val="None"/>
          <w:sz w:val="24"/>
          <w:szCs w:val="24"/>
        </w:rPr>
        <w:t xml:space="preserve">three major </w:t>
      </w:r>
      <w:r>
        <w:rPr>
          <w:rStyle w:val="None"/>
          <w:sz w:val="24"/>
          <w:szCs w:val="24"/>
        </w:rPr>
        <w:t>activities:</w:t>
      </w:r>
    </w:p>
    <w:p w14:paraId="2831835B" w14:textId="0E2FF638" w:rsidR="00D31003" w:rsidRDefault="00D31003" w:rsidP="004F701D">
      <w:pPr>
        <w:pStyle w:val="BodyA"/>
        <w:spacing w:after="0" w:line="240" w:lineRule="auto"/>
        <w:rPr>
          <w:rStyle w:val="NoneA"/>
          <w:sz w:val="24"/>
          <w:szCs w:val="24"/>
        </w:rPr>
      </w:pPr>
    </w:p>
    <w:p w14:paraId="572186B9" w14:textId="3612C839" w:rsidR="006D1B42" w:rsidRDefault="006D1B42" w:rsidP="004F701D">
      <w:pPr>
        <w:pStyle w:val="BodyA"/>
        <w:numPr>
          <w:ilvl w:val="0"/>
          <w:numId w:val="2"/>
        </w:numPr>
        <w:spacing w:after="0" w:line="240" w:lineRule="auto"/>
        <w:rPr>
          <w:rStyle w:val="NoneA"/>
          <w:b/>
          <w:bCs/>
          <w:sz w:val="24"/>
          <w:szCs w:val="24"/>
        </w:rPr>
      </w:pPr>
      <w:bookmarkStart w:id="0" w:name="_Hlk46313668"/>
      <w:r>
        <w:rPr>
          <w:rStyle w:val="NoneA"/>
          <w:b/>
          <w:bCs/>
          <w:sz w:val="24"/>
          <w:szCs w:val="24"/>
        </w:rPr>
        <w:t>Social media campaign</w:t>
      </w:r>
      <w:r w:rsidR="00C00BE0">
        <w:rPr>
          <w:rStyle w:val="NoneA"/>
          <w:b/>
          <w:bCs/>
          <w:sz w:val="24"/>
          <w:szCs w:val="24"/>
        </w:rPr>
        <w:t xml:space="preserve"> </w:t>
      </w:r>
    </w:p>
    <w:p w14:paraId="08B698DC" w14:textId="7CDDA3EE" w:rsidR="006D1B42" w:rsidRDefault="006D1B42" w:rsidP="004F701D">
      <w:pPr>
        <w:pStyle w:val="BodyA"/>
        <w:numPr>
          <w:ilvl w:val="0"/>
          <w:numId w:val="9"/>
        </w:numPr>
        <w:spacing w:after="0" w:line="240" w:lineRule="auto"/>
        <w:rPr>
          <w:rStyle w:val="None"/>
          <w:sz w:val="24"/>
          <w:szCs w:val="24"/>
        </w:rPr>
      </w:pPr>
      <w:r>
        <w:rPr>
          <w:rStyle w:val="None"/>
          <w:sz w:val="24"/>
          <w:szCs w:val="24"/>
        </w:rPr>
        <w:t xml:space="preserve">Social media products of the 11 victims shown in the film on Remembrance will be released every hour for 11 hours across the different time zones where the victims live, on various social media platforms, </w:t>
      </w:r>
      <w:r w:rsidR="00516199">
        <w:rPr>
          <w:rStyle w:val="None"/>
          <w:sz w:val="24"/>
          <w:szCs w:val="24"/>
        </w:rPr>
        <w:t xml:space="preserve">starting in Australia and </w:t>
      </w:r>
      <w:r>
        <w:rPr>
          <w:rStyle w:val="None"/>
          <w:sz w:val="24"/>
          <w:szCs w:val="24"/>
        </w:rPr>
        <w:t>ending in New York on 21 August</w:t>
      </w:r>
      <w:r w:rsidR="00516199">
        <w:rPr>
          <w:rStyle w:val="None"/>
          <w:sz w:val="24"/>
          <w:szCs w:val="24"/>
        </w:rPr>
        <w:t xml:space="preserve"> in time to start the high-level event. The high-level event will be publicized at the end of each product.</w:t>
      </w:r>
    </w:p>
    <w:p w14:paraId="50A4DA99" w14:textId="77777777" w:rsidR="00516199" w:rsidRPr="004F701D" w:rsidRDefault="00516199" w:rsidP="004F701D">
      <w:pPr>
        <w:pStyle w:val="BodyA"/>
        <w:spacing w:after="0" w:line="240" w:lineRule="auto"/>
        <w:ind w:left="1080" w:firstLine="0"/>
        <w:rPr>
          <w:rStyle w:val="NoneA"/>
          <w:sz w:val="24"/>
          <w:szCs w:val="24"/>
        </w:rPr>
      </w:pPr>
    </w:p>
    <w:p w14:paraId="61056B1A" w14:textId="3FC3D725" w:rsidR="006D1B42" w:rsidRPr="004F701D" w:rsidRDefault="006D1B42" w:rsidP="004F701D">
      <w:pPr>
        <w:pStyle w:val="BodyA"/>
        <w:numPr>
          <w:ilvl w:val="0"/>
          <w:numId w:val="2"/>
        </w:numPr>
        <w:spacing w:after="0" w:line="240" w:lineRule="auto"/>
        <w:rPr>
          <w:rStyle w:val="NoneA"/>
          <w:b/>
          <w:bCs/>
          <w:sz w:val="24"/>
          <w:szCs w:val="24"/>
        </w:rPr>
      </w:pPr>
      <w:r w:rsidRPr="004F701D">
        <w:rPr>
          <w:rStyle w:val="NoneA"/>
          <w:b/>
          <w:bCs/>
          <w:sz w:val="24"/>
          <w:szCs w:val="24"/>
        </w:rPr>
        <w:t>High-level event to launch the Film on Remembrance</w:t>
      </w:r>
    </w:p>
    <w:p w14:paraId="0D69B5BB" w14:textId="06BF95DC" w:rsidR="006D1B42" w:rsidRPr="004F701D" w:rsidRDefault="006D1B42" w:rsidP="004F701D">
      <w:pPr>
        <w:pStyle w:val="Default"/>
        <w:ind w:left="360"/>
        <w:rPr>
          <w:rStyle w:val="NoneA"/>
          <w:rFonts w:ascii="Times New Roman" w:hAnsi="Times New Roman"/>
          <w:sz w:val="24"/>
          <w:szCs w:val="24"/>
        </w:rPr>
      </w:pPr>
      <w:r>
        <w:rPr>
          <w:rStyle w:val="NoneA"/>
          <w:rFonts w:ascii="Times New Roman" w:hAnsi="Times New Roman"/>
          <w:sz w:val="24"/>
          <w:szCs w:val="24"/>
        </w:rPr>
        <w:t>The high-level event, convened by the Secretary-General (tbc), and in collaboration with the Group of Friends of Victims of Terrorism will focus on:</w:t>
      </w:r>
    </w:p>
    <w:p w14:paraId="0E88F34F" w14:textId="0F81CA82" w:rsidR="00D31003" w:rsidRDefault="00D31003" w:rsidP="004F701D">
      <w:pPr>
        <w:pStyle w:val="Default"/>
        <w:ind w:left="720"/>
        <w:rPr>
          <w:rFonts w:ascii="Times New Roman" w:hAnsi="Times New Roman"/>
          <w:b/>
          <w:bCs/>
          <w:sz w:val="24"/>
          <w:szCs w:val="24"/>
        </w:rPr>
      </w:pPr>
    </w:p>
    <w:p w14:paraId="4560D53A" w14:textId="3A9D1B90" w:rsidR="006D1B42" w:rsidRPr="004F701D" w:rsidRDefault="006D1B42" w:rsidP="004F701D">
      <w:pPr>
        <w:pStyle w:val="Default"/>
        <w:numPr>
          <w:ilvl w:val="0"/>
          <w:numId w:val="8"/>
        </w:numPr>
        <w:rPr>
          <w:rStyle w:val="None"/>
          <w:rFonts w:ascii="Times New Roman" w:eastAsia="Times New Roman" w:hAnsi="Times New Roman" w:cs="Times New Roman"/>
          <w:sz w:val="24"/>
          <w:szCs w:val="24"/>
        </w:rPr>
      </w:pPr>
      <w:r>
        <w:rPr>
          <w:rStyle w:val="None"/>
          <w:rFonts w:ascii="Times New Roman" w:hAnsi="Times New Roman"/>
          <w:sz w:val="24"/>
          <w:szCs w:val="24"/>
        </w:rPr>
        <w:t>The launch of a</w:t>
      </w:r>
      <w:r w:rsidR="00294564">
        <w:rPr>
          <w:rStyle w:val="None"/>
          <w:rFonts w:ascii="Times New Roman" w:hAnsi="Times New Roman"/>
          <w:sz w:val="24"/>
          <w:szCs w:val="24"/>
        </w:rPr>
        <w:t xml:space="preserve"> short montage-style film, “Not Forgotten: Stories of Remembrance from victims and survivors of terrorism”, </w:t>
      </w:r>
      <w:r>
        <w:rPr>
          <w:rStyle w:val="None"/>
          <w:rFonts w:ascii="Times New Roman" w:hAnsi="Times New Roman"/>
          <w:sz w:val="24"/>
          <w:szCs w:val="24"/>
        </w:rPr>
        <w:t>which</w:t>
      </w:r>
      <w:r w:rsidR="00294564">
        <w:rPr>
          <w:rStyle w:val="None"/>
          <w:rFonts w:ascii="Times New Roman" w:hAnsi="Times New Roman"/>
          <w:sz w:val="24"/>
          <w:szCs w:val="24"/>
        </w:rPr>
        <w:t xml:space="preserve"> focus</w:t>
      </w:r>
      <w:r>
        <w:rPr>
          <w:rStyle w:val="None"/>
          <w:rFonts w:ascii="Times New Roman" w:hAnsi="Times New Roman"/>
          <w:sz w:val="24"/>
          <w:szCs w:val="24"/>
        </w:rPr>
        <w:t xml:space="preserve">es </w:t>
      </w:r>
      <w:r w:rsidR="00294564">
        <w:rPr>
          <w:rStyle w:val="None"/>
          <w:rFonts w:ascii="Times New Roman" w:hAnsi="Times New Roman"/>
          <w:sz w:val="24"/>
          <w:szCs w:val="24"/>
        </w:rPr>
        <w:t xml:space="preserve"> on </w:t>
      </w:r>
      <w:r>
        <w:rPr>
          <w:rStyle w:val="None"/>
          <w:rFonts w:ascii="Times New Roman" w:hAnsi="Times New Roman"/>
          <w:sz w:val="24"/>
          <w:szCs w:val="24"/>
        </w:rPr>
        <w:t xml:space="preserve">the </w:t>
      </w:r>
      <w:r w:rsidR="00294564">
        <w:rPr>
          <w:rStyle w:val="None"/>
          <w:rFonts w:ascii="Times New Roman" w:hAnsi="Times New Roman"/>
          <w:sz w:val="24"/>
          <w:szCs w:val="24"/>
        </w:rPr>
        <w:t>interviews of 11 victims</w:t>
      </w:r>
      <w:r>
        <w:rPr>
          <w:rStyle w:val="None"/>
          <w:rFonts w:ascii="Times New Roman" w:hAnsi="Times New Roman"/>
          <w:sz w:val="24"/>
          <w:szCs w:val="24"/>
        </w:rPr>
        <w:t xml:space="preserve"> who take</w:t>
      </w:r>
      <w:r w:rsidR="00294564">
        <w:rPr>
          <w:rStyle w:val="None"/>
          <w:rFonts w:ascii="Times New Roman" w:hAnsi="Times New Roman"/>
          <w:sz w:val="24"/>
          <w:szCs w:val="24"/>
        </w:rPr>
        <w:t xml:space="preserve"> the audience through their experience—of remembrance during normal times, </w:t>
      </w:r>
      <w:r w:rsidR="00294564">
        <w:rPr>
          <w:rStyle w:val="None"/>
          <w:rFonts w:ascii="Times New Roman" w:hAnsi="Times New Roman"/>
          <w:sz w:val="24"/>
          <w:szCs w:val="24"/>
        </w:rPr>
        <w:lastRenderedPageBreak/>
        <w:t xml:space="preserve">of their experience during lockdown, and of trying to continue with remembrance practices during the pandemic. </w:t>
      </w:r>
    </w:p>
    <w:p w14:paraId="36EAC87C" w14:textId="5074A679" w:rsidR="00D31003" w:rsidRPr="00083D22" w:rsidRDefault="006D1B42" w:rsidP="004F701D">
      <w:pPr>
        <w:pStyle w:val="Default"/>
        <w:numPr>
          <w:ilvl w:val="0"/>
          <w:numId w:val="8"/>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A </w:t>
      </w:r>
      <w:r w:rsidR="00C00BE0">
        <w:rPr>
          <w:rStyle w:val="None"/>
          <w:rFonts w:ascii="Times New Roman" w:hAnsi="Times New Roman"/>
          <w:sz w:val="24"/>
          <w:szCs w:val="24"/>
        </w:rPr>
        <w:t xml:space="preserve">global </w:t>
      </w:r>
      <w:r>
        <w:rPr>
          <w:rStyle w:val="None"/>
          <w:rFonts w:ascii="Times New Roman" w:hAnsi="Times New Roman"/>
          <w:sz w:val="24"/>
          <w:szCs w:val="24"/>
        </w:rPr>
        <w:t xml:space="preserve">minute of silence </w:t>
      </w:r>
      <w:r w:rsidR="00C00BE0">
        <w:rPr>
          <w:rStyle w:val="None"/>
          <w:rFonts w:ascii="Times New Roman" w:hAnsi="Times New Roman"/>
          <w:sz w:val="24"/>
          <w:szCs w:val="24"/>
        </w:rPr>
        <w:t>to commemorate the International Day</w:t>
      </w:r>
    </w:p>
    <w:p w14:paraId="6EDBD92D" w14:textId="3B1DCB64" w:rsidR="00943AFA" w:rsidRPr="00A8527F" w:rsidRDefault="00943AFA" w:rsidP="004F701D">
      <w:pPr>
        <w:pStyle w:val="Default"/>
        <w:numPr>
          <w:ilvl w:val="0"/>
          <w:numId w:val="8"/>
        </w:numPr>
        <w:rPr>
          <w:rStyle w:val="None"/>
          <w:rFonts w:ascii="Times New Roman" w:eastAsia="Times New Roman" w:hAnsi="Times New Roman" w:cs="Times New Roman"/>
          <w:sz w:val="24"/>
          <w:szCs w:val="24"/>
        </w:rPr>
      </w:pPr>
      <w:r>
        <w:rPr>
          <w:rStyle w:val="None"/>
          <w:rFonts w:ascii="Times New Roman" w:hAnsi="Times New Roman"/>
          <w:sz w:val="24"/>
          <w:szCs w:val="24"/>
        </w:rPr>
        <w:t>Opening</w:t>
      </w:r>
      <w:r w:rsidR="00083D22">
        <w:rPr>
          <w:rStyle w:val="None"/>
          <w:rFonts w:ascii="Times New Roman" w:hAnsi="Times New Roman"/>
          <w:sz w:val="24"/>
          <w:szCs w:val="24"/>
        </w:rPr>
        <w:t xml:space="preserve"> statement from </w:t>
      </w:r>
      <w:r>
        <w:rPr>
          <w:rStyle w:val="None"/>
          <w:rFonts w:ascii="Times New Roman" w:hAnsi="Times New Roman"/>
          <w:sz w:val="24"/>
          <w:szCs w:val="24"/>
        </w:rPr>
        <w:t>Under-Secretary-General Voronkov</w:t>
      </w:r>
    </w:p>
    <w:p w14:paraId="011089C8" w14:textId="492DE323" w:rsidR="00A8527F" w:rsidRPr="00943AFA" w:rsidRDefault="00C47C10" w:rsidP="004F701D">
      <w:pPr>
        <w:pStyle w:val="Default"/>
        <w:numPr>
          <w:ilvl w:val="0"/>
          <w:numId w:val="8"/>
        </w:numPr>
        <w:rPr>
          <w:rStyle w:val="None"/>
          <w:rFonts w:ascii="Times New Roman" w:eastAsia="Times New Roman" w:hAnsi="Times New Roman" w:cs="Times New Roman"/>
          <w:sz w:val="24"/>
          <w:szCs w:val="24"/>
        </w:rPr>
      </w:pPr>
      <w:r>
        <w:rPr>
          <w:rStyle w:val="None"/>
          <w:rFonts w:ascii="Times New Roman" w:hAnsi="Times New Roman"/>
          <w:sz w:val="24"/>
          <w:szCs w:val="24"/>
        </w:rPr>
        <w:t>Keynote</w:t>
      </w:r>
      <w:r w:rsidR="00A8527F">
        <w:rPr>
          <w:rStyle w:val="None"/>
          <w:rFonts w:ascii="Times New Roman" w:hAnsi="Times New Roman"/>
          <w:sz w:val="24"/>
          <w:szCs w:val="24"/>
        </w:rPr>
        <w:t xml:space="preserve"> speech from the Secretary-General (tbc)</w:t>
      </w:r>
    </w:p>
    <w:p w14:paraId="73177A56" w14:textId="27D3F361" w:rsidR="00943AFA" w:rsidRPr="00943AFA" w:rsidRDefault="00943AFA" w:rsidP="004F701D">
      <w:pPr>
        <w:pStyle w:val="Default"/>
        <w:numPr>
          <w:ilvl w:val="0"/>
          <w:numId w:val="8"/>
        </w:numPr>
        <w:rPr>
          <w:rStyle w:val="None"/>
          <w:rFonts w:ascii="Times New Roman" w:eastAsia="Times New Roman" w:hAnsi="Times New Roman" w:cs="Times New Roman"/>
          <w:sz w:val="24"/>
          <w:szCs w:val="24"/>
        </w:rPr>
      </w:pPr>
      <w:r>
        <w:rPr>
          <w:rStyle w:val="None"/>
          <w:rFonts w:ascii="Times New Roman" w:hAnsi="Times New Roman"/>
          <w:sz w:val="24"/>
          <w:szCs w:val="24"/>
        </w:rPr>
        <w:t>Statements from two victims</w:t>
      </w:r>
    </w:p>
    <w:p w14:paraId="26235842" w14:textId="7EF90871" w:rsidR="00083D22" w:rsidRDefault="00943AFA" w:rsidP="004F701D">
      <w:pPr>
        <w:pStyle w:val="Default"/>
        <w:numPr>
          <w:ilvl w:val="0"/>
          <w:numId w:val="8"/>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Brief remarks from the President of the General Assembly (tbc), the co-Chairs of the Group of Friends of Victims of Terrorism (Afghanistan and Spain) and the </w:t>
      </w:r>
      <w:r w:rsidR="008C002B">
        <w:rPr>
          <w:rStyle w:val="None"/>
          <w:rFonts w:ascii="Times New Roman" w:hAnsi="Times New Roman"/>
          <w:sz w:val="24"/>
          <w:szCs w:val="24"/>
        </w:rPr>
        <w:t>Inter-Parliamentary Union</w:t>
      </w:r>
      <w:r w:rsidR="00A8527F">
        <w:rPr>
          <w:rStyle w:val="None"/>
          <w:rFonts w:ascii="Times New Roman" w:hAnsi="Times New Roman"/>
          <w:sz w:val="24"/>
          <w:szCs w:val="24"/>
        </w:rPr>
        <w:t xml:space="preserve"> (tbc)</w:t>
      </w:r>
      <w:r w:rsidR="008C002B">
        <w:rPr>
          <w:rStyle w:val="None"/>
          <w:rFonts w:ascii="Times New Roman" w:hAnsi="Times New Roman"/>
          <w:sz w:val="24"/>
          <w:szCs w:val="24"/>
        </w:rPr>
        <w:t>.</w:t>
      </w:r>
    </w:p>
    <w:p w14:paraId="681A0C05" w14:textId="77777777" w:rsidR="00D31003" w:rsidRDefault="00D31003" w:rsidP="004F701D">
      <w:pPr>
        <w:pStyle w:val="Default"/>
        <w:rPr>
          <w:rStyle w:val="None"/>
          <w:rFonts w:ascii="Times New Roman" w:eastAsia="Times New Roman" w:hAnsi="Times New Roman" w:cs="Times New Roman"/>
          <w:sz w:val="24"/>
          <w:szCs w:val="24"/>
        </w:rPr>
      </w:pPr>
    </w:p>
    <w:p w14:paraId="4A4C06E3" w14:textId="4D141249" w:rsidR="00D31003" w:rsidRDefault="006D1B42" w:rsidP="004F701D">
      <w:pPr>
        <w:pStyle w:val="Default"/>
        <w:numPr>
          <w:ilvl w:val="0"/>
          <w:numId w:val="2"/>
        </w:numPr>
        <w:rPr>
          <w:rStyle w:val="NoneA"/>
          <w:rFonts w:ascii="Times New Roman" w:hAnsi="Times New Roman"/>
          <w:b/>
          <w:bCs/>
          <w:sz w:val="24"/>
          <w:szCs w:val="24"/>
        </w:rPr>
      </w:pPr>
      <w:r>
        <w:rPr>
          <w:rStyle w:val="NoneA"/>
          <w:rFonts w:ascii="Times New Roman" w:hAnsi="Times New Roman"/>
          <w:b/>
          <w:bCs/>
          <w:sz w:val="24"/>
          <w:szCs w:val="24"/>
        </w:rPr>
        <w:t>W</w:t>
      </w:r>
      <w:r w:rsidR="00294564">
        <w:rPr>
          <w:rStyle w:val="NoneA"/>
          <w:rFonts w:ascii="Times New Roman" w:hAnsi="Times New Roman"/>
          <w:b/>
          <w:bCs/>
          <w:sz w:val="24"/>
          <w:szCs w:val="24"/>
        </w:rPr>
        <w:t>ebinar on Remembrance</w:t>
      </w:r>
    </w:p>
    <w:p w14:paraId="61B121F5" w14:textId="6C721F9C" w:rsidR="00D31003" w:rsidRPr="004F701D" w:rsidRDefault="00E776C8" w:rsidP="004F701D">
      <w:pPr>
        <w:pStyle w:val="Default"/>
        <w:numPr>
          <w:ilvl w:val="0"/>
          <w:numId w:val="10"/>
        </w:numPr>
        <w:rPr>
          <w:rStyle w:val="None"/>
          <w:rFonts w:ascii="Times New Roman" w:eastAsia="Times New Roman" w:hAnsi="Times New Roman" w:cs="Times New Roman"/>
          <w:sz w:val="24"/>
          <w:szCs w:val="24"/>
        </w:rPr>
      </w:pPr>
      <w:r>
        <w:rPr>
          <w:rStyle w:val="None"/>
          <w:rFonts w:ascii="Times New Roman" w:hAnsi="Times New Roman"/>
          <w:sz w:val="24"/>
          <w:szCs w:val="24"/>
        </w:rPr>
        <w:t>The</w:t>
      </w:r>
      <w:r w:rsidR="00E31684">
        <w:rPr>
          <w:rStyle w:val="None"/>
          <w:rFonts w:ascii="Times New Roman" w:hAnsi="Times New Roman"/>
          <w:sz w:val="24"/>
          <w:szCs w:val="24"/>
        </w:rPr>
        <w:t xml:space="preserve"> </w:t>
      </w:r>
      <w:r w:rsidR="00294564" w:rsidRPr="00E776C8">
        <w:rPr>
          <w:rStyle w:val="None"/>
          <w:rFonts w:ascii="Times New Roman" w:hAnsi="Times New Roman"/>
          <w:sz w:val="24"/>
          <w:szCs w:val="24"/>
        </w:rPr>
        <w:t>webinar</w:t>
      </w:r>
      <w:r w:rsidR="00E31684">
        <w:rPr>
          <w:rStyle w:val="None"/>
          <w:rFonts w:ascii="Times New Roman" w:hAnsi="Times New Roman"/>
          <w:sz w:val="24"/>
          <w:szCs w:val="24"/>
        </w:rPr>
        <w:t xml:space="preserve"> </w:t>
      </w:r>
      <w:r w:rsidR="00C37ADD">
        <w:rPr>
          <w:rStyle w:val="None"/>
          <w:rFonts w:ascii="Times New Roman" w:hAnsi="Times New Roman"/>
          <w:sz w:val="24"/>
          <w:szCs w:val="24"/>
        </w:rPr>
        <w:t xml:space="preserve">will be </w:t>
      </w:r>
      <w:r w:rsidR="00C37ADD">
        <w:rPr>
          <w:rStyle w:val="None"/>
          <w:rFonts w:ascii="Times New Roman" w:hAnsi="Times New Roman"/>
          <w:sz w:val="24"/>
          <w:szCs w:val="24"/>
        </w:rPr>
        <w:t xml:space="preserve">live-streamed </w:t>
      </w:r>
      <w:r w:rsidR="00C37ADD">
        <w:rPr>
          <w:rStyle w:val="None"/>
          <w:rFonts w:ascii="Times New Roman" w:hAnsi="Times New Roman"/>
          <w:sz w:val="24"/>
          <w:szCs w:val="24"/>
        </w:rPr>
        <w:t xml:space="preserve">on the WebEx platform and </w:t>
      </w:r>
      <w:r>
        <w:rPr>
          <w:rStyle w:val="None"/>
          <w:rFonts w:ascii="Times New Roman" w:hAnsi="Times New Roman"/>
          <w:sz w:val="24"/>
          <w:szCs w:val="24"/>
        </w:rPr>
        <w:t xml:space="preserve">will seek </w:t>
      </w:r>
      <w:r w:rsidR="00294564" w:rsidRPr="00E776C8">
        <w:rPr>
          <w:rStyle w:val="None"/>
          <w:rFonts w:ascii="Times New Roman" w:hAnsi="Times New Roman"/>
          <w:sz w:val="24"/>
          <w:szCs w:val="24"/>
        </w:rPr>
        <w:t>to discuss the importance of remembrance, particularly in the midst of a pandemic</w:t>
      </w:r>
      <w:r>
        <w:rPr>
          <w:rStyle w:val="None"/>
          <w:rFonts w:ascii="Times New Roman" w:hAnsi="Times New Roman"/>
          <w:sz w:val="24"/>
          <w:szCs w:val="24"/>
        </w:rPr>
        <w:t xml:space="preserve"> with a number of victims, victims</w:t>
      </w:r>
      <w:r w:rsidR="00641ABA">
        <w:rPr>
          <w:rStyle w:val="None"/>
          <w:rFonts w:ascii="Times New Roman" w:hAnsi="Times New Roman"/>
          <w:sz w:val="24"/>
          <w:szCs w:val="24"/>
        </w:rPr>
        <w:t>’</w:t>
      </w:r>
      <w:r>
        <w:rPr>
          <w:rStyle w:val="None"/>
          <w:rFonts w:ascii="Times New Roman" w:hAnsi="Times New Roman"/>
          <w:sz w:val="24"/>
          <w:szCs w:val="24"/>
        </w:rPr>
        <w:t xml:space="preserve"> associations, experts and Member States. </w:t>
      </w:r>
      <w:r w:rsidR="00324B40" w:rsidRPr="00E776C8">
        <w:rPr>
          <w:rStyle w:val="None"/>
          <w:rFonts w:ascii="Times New Roman" w:hAnsi="Times New Roman"/>
          <w:sz w:val="24"/>
          <w:szCs w:val="24"/>
        </w:rPr>
        <w:t>The webinar will be moderated by a well-known commentator/journalist</w:t>
      </w:r>
      <w:r w:rsidR="00294564" w:rsidRPr="00E776C8">
        <w:rPr>
          <w:rStyle w:val="None"/>
          <w:rFonts w:ascii="Times New Roman" w:hAnsi="Times New Roman"/>
          <w:sz w:val="24"/>
          <w:szCs w:val="24"/>
        </w:rPr>
        <w:t>,</w:t>
      </w:r>
      <w:r w:rsidR="00324B40" w:rsidRPr="00E776C8">
        <w:rPr>
          <w:rStyle w:val="None"/>
          <w:rFonts w:ascii="Times New Roman" w:hAnsi="Times New Roman"/>
          <w:sz w:val="24"/>
          <w:szCs w:val="24"/>
        </w:rPr>
        <w:t xml:space="preserve"> </w:t>
      </w:r>
      <w:r>
        <w:rPr>
          <w:rStyle w:val="None"/>
          <w:rFonts w:ascii="Times New Roman" w:hAnsi="Times New Roman"/>
          <w:sz w:val="24"/>
          <w:szCs w:val="24"/>
        </w:rPr>
        <w:t xml:space="preserve">and will include panelists from across the world, taking into account gender, age and geographical balance. </w:t>
      </w:r>
      <w:r w:rsidR="00324B40" w:rsidRPr="00E776C8">
        <w:rPr>
          <w:rStyle w:val="None"/>
          <w:rFonts w:ascii="Times New Roman" w:hAnsi="Times New Roman"/>
          <w:sz w:val="24"/>
          <w:szCs w:val="24"/>
        </w:rPr>
        <w:t xml:space="preserve">The format of the webinar will be based on an interactive discussion where the moderator will pose questions </w:t>
      </w:r>
      <w:r w:rsidR="00692961" w:rsidRPr="00E776C8">
        <w:rPr>
          <w:rStyle w:val="None"/>
          <w:rFonts w:ascii="Times New Roman" w:hAnsi="Times New Roman"/>
          <w:sz w:val="24"/>
          <w:szCs w:val="24"/>
        </w:rPr>
        <w:t xml:space="preserve">from victims and civil society organisations </w:t>
      </w:r>
      <w:r w:rsidR="00324B40" w:rsidRPr="00E776C8">
        <w:rPr>
          <w:rStyle w:val="None"/>
          <w:rFonts w:ascii="Times New Roman" w:hAnsi="Times New Roman"/>
          <w:sz w:val="24"/>
          <w:szCs w:val="24"/>
        </w:rPr>
        <w:t xml:space="preserve">to the panelists. </w:t>
      </w:r>
      <w:r w:rsidR="00E31684">
        <w:rPr>
          <w:rStyle w:val="None"/>
          <w:rFonts w:ascii="Times New Roman" w:hAnsi="Times New Roman"/>
          <w:sz w:val="24"/>
          <w:szCs w:val="24"/>
        </w:rPr>
        <w:t>The webinar will</w:t>
      </w:r>
      <w:r w:rsidR="00C37ADD">
        <w:rPr>
          <w:rStyle w:val="None"/>
          <w:rFonts w:ascii="Times New Roman" w:hAnsi="Times New Roman"/>
          <w:sz w:val="24"/>
          <w:szCs w:val="24"/>
        </w:rPr>
        <w:t xml:space="preserve"> also</w:t>
      </w:r>
      <w:bookmarkStart w:id="1" w:name="_GoBack"/>
      <w:bookmarkEnd w:id="1"/>
      <w:r w:rsidR="00E31684">
        <w:rPr>
          <w:rStyle w:val="None"/>
          <w:rFonts w:ascii="Times New Roman" w:hAnsi="Times New Roman"/>
          <w:sz w:val="24"/>
          <w:szCs w:val="24"/>
        </w:rPr>
        <w:t xml:space="preserve"> be web</w:t>
      </w:r>
      <w:r w:rsidR="00F656EA">
        <w:rPr>
          <w:rStyle w:val="None"/>
          <w:rFonts w:ascii="Times New Roman" w:hAnsi="Times New Roman"/>
          <w:sz w:val="24"/>
          <w:szCs w:val="24"/>
        </w:rPr>
        <w:t xml:space="preserve">cast live on UN WebTV. </w:t>
      </w:r>
    </w:p>
    <w:bookmarkEnd w:id="0"/>
    <w:p w14:paraId="5548E8B3" w14:textId="6913F1DE" w:rsidR="00641ABA" w:rsidRDefault="00641ABA" w:rsidP="004F701D">
      <w:pPr>
        <w:pStyle w:val="Default"/>
        <w:rPr>
          <w:rStyle w:val="None"/>
          <w:rFonts w:ascii="Times New Roman" w:eastAsia="Times New Roman" w:hAnsi="Times New Roman" w:cs="Times New Roman"/>
          <w:sz w:val="24"/>
          <w:szCs w:val="24"/>
        </w:rPr>
      </w:pPr>
    </w:p>
    <w:p w14:paraId="3D32BF7E" w14:textId="2788B7FE" w:rsidR="00641ABA" w:rsidRDefault="00641ABA" w:rsidP="004F701D">
      <w:pPr>
        <w:pStyle w:val="Default"/>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Other activities that will be developed for the International Day, include:</w:t>
      </w:r>
    </w:p>
    <w:p w14:paraId="43076377" w14:textId="77777777" w:rsidR="004F701D" w:rsidRDefault="004F701D" w:rsidP="004F701D">
      <w:pPr>
        <w:pStyle w:val="Default"/>
        <w:rPr>
          <w:rStyle w:val="None"/>
          <w:rFonts w:ascii="Times New Roman" w:eastAsia="Times New Roman" w:hAnsi="Times New Roman" w:cs="Times New Roman"/>
          <w:sz w:val="24"/>
          <w:szCs w:val="24"/>
        </w:rPr>
      </w:pPr>
    </w:p>
    <w:p w14:paraId="719C5684" w14:textId="77777777" w:rsidR="00D31003" w:rsidRDefault="00294564" w:rsidP="004F701D">
      <w:pPr>
        <w:pStyle w:val="Default"/>
        <w:numPr>
          <w:ilvl w:val="0"/>
          <w:numId w:val="11"/>
        </w:numPr>
        <w:rPr>
          <w:rFonts w:ascii="Times New Roman" w:hAnsi="Times New Roman"/>
          <w:b/>
          <w:bCs/>
          <w:sz w:val="24"/>
          <w:szCs w:val="24"/>
        </w:rPr>
      </w:pPr>
      <w:r>
        <w:rPr>
          <w:rStyle w:val="NoneA"/>
          <w:rFonts w:ascii="Times New Roman" w:hAnsi="Times New Roman"/>
          <w:b/>
          <w:bCs/>
          <w:sz w:val="24"/>
          <w:szCs w:val="24"/>
        </w:rPr>
        <w:t>Multimedia products on Remembrance</w:t>
      </w:r>
    </w:p>
    <w:p w14:paraId="1A25DE18" w14:textId="620757B3" w:rsidR="00D31003" w:rsidRDefault="004F701D" w:rsidP="004F701D">
      <w:pPr>
        <w:pStyle w:val="Default"/>
        <w:numPr>
          <w:ilvl w:val="0"/>
          <w:numId w:val="4"/>
        </w:numPr>
        <w:rPr>
          <w:rFonts w:ascii="Times New Roman" w:hAnsi="Times New Roman"/>
          <w:sz w:val="24"/>
          <w:szCs w:val="24"/>
        </w:rPr>
      </w:pPr>
      <w:r>
        <w:rPr>
          <w:rStyle w:val="NoneA"/>
          <w:rFonts w:ascii="Times New Roman" w:hAnsi="Times New Roman"/>
          <w:sz w:val="24"/>
          <w:szCs w:val="24"/>
        </w:rPr>
        <w:t>A</w:t>
      </w:r>
      <w:r w:rsidR="00294564">
        <w:rPr>
          <w:rStyle w:val="NoneA"/>
          <w:rFonts w:ascii="Times New Roman" w:hAnsi="Times New Roman"/>
          <w:sz w:val="24"/>
          <w:szCs w:val="24"/>
        </w:rPr>
        <w:t xml:space="preserve"> video of a short performance by the UN Chamber Music Society to be played between the film screening and start of the panel discussion</w:t>
      </w:r>
    </w:p>
    <w:p w14:paraId="39C6090C" w14:textId="77777777" w:rsidR="00D31003" w:rsidRDefault="00294564" w:rsidP="004F701D">
      <w:pPr>
        <w:pStyle w:val="Default"/>
        <w:numPr>
          <w:ilvl w:val="0"/>
          <w:numId w:val="4"/>
        </w:numPr>
        <w:rPr>
          <w:rFonts w:ascii="Times New Roman" w:hAnsi="Times New Roman"/>
          <w:sz w:val="24"/>
          <w:szCs w:val="24"/>
        </w:rPr>
      </w:pPr>
      <w:r>
        <w:rPr>
          <w:rStyle w:val="NoneA"/>
          <w:rFonts w:ascii="Times New Roman" w:hAnsi="Times New Roman"/>
          <w:sz w:val="24"/>
          <w:szCs w:val="24"/>
        </w:rPr>
        <w:t xml:space="preserve">Video message by the Secretary-General </w:t>
      </w:r>
      <w:r w:rsidR="00E01651">
        <w:rPr>
          <w:rStyle w:val="NoneA"/>
          <w:rFonts w:ascii="Times New Roman" w:hAnsi="Times New Roman"/>
          <w:sz w:val="24"/>
          <w:szCs w:val="24"/>
        </w:rPr>
        <w:t xml:space="preserve">(if the </w:t>
      </w:r>
      <w:r>
        <w:rPr>
          <w:rStyle w:val="NoneA"/>
          <w:rFonts w:ascii="Times New Roman" w:hAnsi="Times New Roman"/>
          <w:sz w:val="24"/>
          <w:szCs w:val="24"/>
        </w:rPr>
        <w:t>Secretary-General</w:t>
      </w:r>
      <w:r w:rsidR="00E01651">
        <w:rPr>
          <w:rStyle w:val="NoneA"/>
          <w:rFonts w:ascii="Times New Roman" w:hAnsi="Times New Roman"/>
          <w:sz w:val="24"/>
          <w:szCs w:val="24"/>
        </w:rPr>
        <w:t xml:space="preserve"> is unable to deliver an in-person statement)</w:t>
      </w:r>
    </w:p>
    <w:p w14:paraId="6540C8C8" w14:textId="77777777" w:rsidR="00D31003" w:rsidRDefault="00D31003" w:rsidP="004F701D">
      <w:pPr>
        <w:pStyle w:val="Default"/>
        <w:ind w:left="1660"/>
        <w:rPr>
          <w:rStyle w:val="None"/>
          <w:rFonts w:ascii="Times New Roman" w:eastAsia="Times New Roman" w:hAnsi="Times New Roman" w:cs="Times New Roman"/>
          <w:sz w:val="24"/>
          <w:szCs w:val="24"/>
        </w:rPr>
      </w:pPr>
    </w:p>
    <w:p w14:paraId="01639493" w14:textId="4D1F4AE4" w:rsidR="00D31003" w:rsidRDefault="00294564" w:rsidP="004F701D">
      <w:pPr>
        <w:pStyle w:val="Default"/>
        <w:numPr>
          <w:ilvl w:val="0"/>
          <w:numId w:val="11"/>
        </w:numPr>
        <w:rPr>
          <w:rFonts w:ascii="Times New Roman" w:hAnsi="Times New Roman"/>
          <w:b/>
          <w:bCs/>
          <w:sz w:val="24"/>
          <w:szCs w:val="24"/>
        </w:rPr>
      </w:pPr>
      <w:r>
        <w:rPr>
          <w:rStyle w:val="NoneA"/>
          <w:rFonts w:ascii="Times New Roman" w:hAnsi="Times New Roman"/>
          <w:b/>
          <w:bCs/>
          <w:sz w:val="24"/>
          <w:szCs w:val="24"/>
        </w:rPr>
        <w:t>Websites</w:t>
      </w:r>
    </w:p>
    <w:p w14:paraId="64477ECD" w14:textId="00CDC729" w:rsidR="00D31003" w:rsidRDefault="00294564" w:rsidP="004F701D">
      <w:pPr>
        <w:pStyle w:val="Default"/>
        <w:ind w:left="900"/>
        <w:rPr>
          <w:rStyle w:val="None"/>
          <w:rFonts w:ascii="Times New Roman" w:eastAsia="Times New Roman" w:hAnsi="Times New Roman" w:cs="Times New Roman"/>
          <w:sz w:val="24"/>
          <w:szCs w:val="24"/>
        </w:rPr>
      </w:pPr>
      <w:r>
        <w:rPr>
          <w:rStyle w:val="None"/>
          <w:rFonts w:ascii="Times New Roman" w:hAnsi="Times New Roman"/>
          <w:sz w:val="24"/>
          <w:szCs w:val="24"/>
        </w:rPr>
        <w:t>Specific webpages will be developed for the UN Victims of Terrorism Support Portal and the dedicated International Day page on the main UN website. These pages will include information about the establishment of the International Day of Remembrance of and Tribute to the Victims of Terrorism, an outline of the theme of Remembrance, links to the social media campaign, film and webinar, the Secretary-General’s message, and the UNCCT Virtual Expo stories on victims of terrorism</w:t>
      </w:r>
      <w:r w:rsidR="00E776C8">
        <w:rPr>
          <w:rStyle w:val="None"/>
          <w:rFonts w:ascii="Times New Roman" w:hAnsi="Times New Roman"/>
          <w:sz w:val="24"/>
          <w:szCs w:val="24"/>
        </w:rPr>
        <w:t xml:space="preserve"> and will be translated into the six official languages of the UN</w:t>
      </w:r>
      <w:r>
        <w:rPr>
          <w:rStyle w:val="None"/>
          <w:rFonts w:ascii="Times New Roman" w:hAnsi="Times New Roman"/>
          <w:sz w:val="24"/>
          <w:szCs w:val="24"/>
        </w:rPr>
        <w:t>. </w:t>
      </w:r>
    </w:p>
    <w:p w14:paraId="25D86F8B" w14:textId="77777777" w:rsidR="00D31003" w:rsidRDefault="00D31003" w:rsidP="004F701D">
      <w:pPr>
        <w:pStyle w:val="BodyA"/>
        <w:rPr>
          <w:rStyle w:val="NoneA"/>
          <w:sz w:val="24"/>
          <w:szCs w:val="24"/>
        </w:rPr>
      </w:pPr>
    </w:p>
    <w:p w14:paraId="7B3BEA1B" w14:textId="37FE95AA" w:rsidR="00D31003" w:rsidRPr="004F701D" w:rsidRDefault="00294564" w:rsidP="004F701D">
      <w:pPr>
        <w:pStyle w:val="Default"/>
        <w:rPr>
          <w:rStyle w:val="None"/>
          <w:rFonts w:ascii="Times New Roman" w:eastAsia="Times New Roman" w:hAnsi="Times New Roman" w:cs="Times New Roman"/>
          <w:b/>
          <w:bCs/>
          <w:sz w:val="24"/>
          <w:szCs w:val="24"/>
          <w:u w:val="single"/>
        </w:rPr>
      </w:pPr>
      <w:r w:rsidRPr="004F701D">
        <w:rPr>
          <w:rStyle w:val="None"/>
          <w:rFonts w:ascii="Times New Roman" w:hAnsi="Times New Roman"/>
          <w:b/>
          <w:bCs/>
          <w:sz w:val="24"/>
          <w:szCs w:val="24"/>
          <w:u w:val="single"/>
        </w:rPr>
        <w:t>Partnerships</w:t>
      </w:r>
    </w:p>
    <w:p w14:paraId="4490FA01" w14:textId="03442D77" w:rsidR="00D31003" w:rsidRDefault="00294564" w:rsidP="004F701D">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UNCCT Victims of Terrorism team will take the lead in organizing and implementing the activities, with the collaboration of the Group of Friends of Victims of Terrorism, and in partnership with the Global Compact Working Group on human rights and victims of terrorism, and other UN entities, including UNIC</w:t>
      </w:r>
      <w:r w:rsidR="00224DA5">
        <w:rPr>
          <w:rStyle w:val="None"/>
          <w:rFonts w:ascii="Times New Roman" w:hAnsi="Times New Roman"/>
          <w:sz w:val="24"/>
          <w:szCs w:val="24"/>
        </w:rPr>
        <w:t>s</w:t>
      </w:r>
      <w:r w:rsidR="00641ABA">
        <w:rPr>
          <w:rStyle w:val="None"/>
          <w:rFonts w:ascii="Times New Roman" w:hAnsi="Times New Roman"/>
          <w:sz w:val="24"/>
          <w:szCs w:val="24"/>
        </w:rPr>
        <w:t>.</w:t>
      </w:r>
      <w:r>
        <w:rPr>
          <w:rStyle w:val="None"/>
          <w:rFonts w:ascii="Times New Roman" w:hAnsi="Times New Roman"/>
          <w:sz w:val="24"/>
          <w:szCs w:val="24"/>
        </w:rPr>
        <w:t xml:space="preserve"> </w:t>
      </w:r>
    </w:p>
    <w:p w14:paraId="08D3DD4C" w14:textId="77777777" w:rsidR="00D31003" w:rsidRDefault="00D31003" w:rsidP="004F701D">
      <w:pPr>
        <w:pStyle w:val="Default"/>
        <w:rPr>
          <w:rStyle w:val="None"/>
          <w:rFonts w:ascii="Times New Roman" w:eastAsia="Times New Roman" w:hAnsi="Times New Roman" w:cs="Times New Roman"/>
          <w:sz w:val="24"/>
          <w:szCs w:val="24"/>
        </w:rPr>
      </w:pPr>
    </w:p>
    <w:p w14:paraId="42DD536C" w14:textId="27066330" w:rsidR="00D31003" w:rsidRDefault="00224DA5" w:rsidP="004F701D">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UNOCT will coordinate closely </w:t>
      </w:r>
      <w:r w:rsidR="00294564">
        <w:rPr>
          <w:rStyle w:val="None"/>
          <w:rFonts w:ascii="Times New Roman" w:hAnsi="Times New Roman"/>
          <w:sz w:val="24"/>
          <w:szCs w:val="24"/>
        </w:rPr>
        <w:t xml:space="preserve">with EOSG, due to the Secretary-General’s presence, </w:t>
      </w:r>
      <w:r>
        <w:rPr>
          <w:rStyle w:val="None"/>
          <w:rFonts w:ascii="Times New Roman" w:hAnsi="Times New Roman"/>
          <w:sz w:val="24"/>
          <w:szCs w:val="24"/>
        </w:rPr>
        <w:t xml:space="preserve">including </w:t>
      </w:r>
      <w:r w:rsidR="00294564">
        <w:rPr>
          <w:rStyle w:val="None"/>
          <w:rFonts w:ascii="Times New Roman" w:hAnsi="Times New Roman"/>
          <w:sz w:val="24"/>
          <w:szCs w:val="24"/>
        </w:rPr>
        <w:t>on the victims participating in the films.</w:t>
      </w:r>
    </w:p>
    <w:p w14:paraId="3FD63385" w14:textId="77777777" w:rsidR="00D31003" w:rsidRDefault="00D31003" w:rsidP="004F701D">
      <w:pPr>
        <w:pStyle w:val="Default"/>
        <w:rPr>
          <w:rStyle w:val="None"/>
          <w:rFonts w:ascii="Times New Roman" w:eastAsia="Times New Roman" w:hAnsi="Times New Roman" w:cs="Times New Roman"/>
          <w:b/>
          <w:bCs/>
          <w:sz w:val="24"/>
          <w:szCs w:val="24"/>
        </w:rPr>
      </w:pPr>
    </w:p>
    <w:p w14:paraId="178354A1" w14:textId="77777777" w:rsidR="00D31003" w:rsidRPr="004F701D" w:rsidRDefault="00294564" w:rsidP="004F701D">
      <w:pPr>
        <w:pStyle w:val="Default"/>
        <w:rPr>
          <w:rStyle w:val="None"/>
          <w:rFonts w:ascii="Times New Roman" w:eastAsia="Times New Roman" w:hAnsi="Times New Roman" w:cs="Times New Roman"/>
          <w:b/>
          <w:bCs/>
          <w:sz w:val="24"/>
          <w:szCs w:val="24"/>
          <w:u w:val="single"/>
        </w:rPr>
      </w:pPr>
      <w:r w:rsidRPr="004F701D">
        <w:rPr>
          <w:rStyle w:val="None"/>
          <w:rFonts w:ascii="Times New Roman" w:hAnsi="Times New Roman"/>
          <w:b/>
          <w:bCs/>
          <w:sz w:val="24"/>
          <w:szCs w:val="24"/>
          <w:u w:val="single"/>
        </w:rPr>
        <w:t>Communication Strategy</w:t>
      </w:r>
    </w:p>
    <w:p w14:paraId="245259C4" w14:textId="77777777" w:rsidR="00D31003" w:rsidRDefault="00294564" w:rsidP="004F701D">
      <w:pPr>
        <w:pStyle w:val="BodyA"/>
        <w:spacing w:after="0" w:line="240" w:lineRule="auto"/>
        <w:rPr>
          <w:rStyle w:val="None"/>
          <w:sz w:val="24"/>
          <w:szCs w:val="24"/>
        </w:rPr>
      </w:pPr>
      <w:r>
        <w:rPr>
          <w:rStyle w:val="None"/>
          <w:sz w:val="24"/>
          <w:szCs w:val="24"/>
        </w:rPr>
        <w:t xml:space="preserve">UNOCT/UNCCT will develop a communications strategy with the Comms Team in OUSG for the International Day. This will also include key partnerships with the Department of Global Communications to ensure publication of the video products and accompanying messages on the UN’s main Instagram account (@unitednations), the use of the Facebook account of the Secretary </w:t>
      </w:r>
      <w:r>
        <w:rPr>
          <w:rStyle w:val="None"/>
          <w:sz w:val="24"/>
          <w:szCs w:val="24"/>
        </w:rPr>
        <w:lastRenderedPageBreak/>
        <w:t xml:space="preserve">General (@unitednations), and UNOCT’s Twitter account (@UN_OCT). A shorter version of the main film will be created </w:t>
      </w:r>
      <w:r w:rsidR="00300213">
        <w:rPr>
          <w:rStyle w:val="None"/>
          <w:sz w:val="24"/>
          <w:szCs w:val="24"/>
        </w:rPr>
        <w:t xml:space="preserve">and </w:t>
      </w:r>
      <w:r>
        <w:rPr>
          <w:rStyle w:val="None"/>
          <w:sz w:val="24"/>
          <w:szCs w:val="24"/>
        </w:rPr>
        <w:t xml:space="preserve">be posted on the main UN homepage, linked to the dedicated UNOCT webpages, and the content used to create the 11 teasers will also be used to create new guest interviews which can be uploaded to the UNCCT Expo map. The social media posts will also be embedded into the Victims of Terrorism Support Portal and can also be featured on the UNOCT/UNCCT website. Individual post will be shared by all affiliated UN (UNICs) and victims’ associations’ accounts and pages around the world, by use of a Trello Board. </w:t>
      </w:r>
    </w:p>
    <w:p w14:paraId="064A6D4D" w14:textId="77777777" w:rsidR="00D31003" w:rsidRDefault="00D31003" w:rsidP="004F701D">
      <w:pPr>
        <w:pStyle w:val="BodyA"/>
        <w:spacing w:after="0" w:line="240" w:lineRule="auto"/>
        <w:rPr>
          <w:rStyle w:val="NoneA"/>
          <w:sz w:val="24"/>
          <w:szCs w:val="24"/>
        </w:rPr>
      </w:pPr>
    </w:p>
    <w:p w14:paraId="704FE62E" w14:textId="1BFAD794" w:rsidR="00D31003" w:rsidRDefault="00294564" w:rsidP="004F701D">
      <w:pPr>
        <w:pStyle w:val="BodyA"/>
        <w:spacing w:after="0" w:line="240" w:lineRule="auto"/>
        <w:rPr>
          <w:rStyle w:val="None"/>
          <w:sz w:val="24"/>
          <w:szCs w:val="24"/>
        </w:rPr>
      </w:pPr>
      <w:r>
        <w:rPr>
          <w:rStyle w:val="None"/>
          <w:sz w:val="24"/>
          <w:szCs w:val="24"/>
        </w:rPr>
        <w:t>Networks, including victims</w:t>
      </w:r>
      <w:r w:rsidR="004F701D">
        <w:rPr>
          <w:rStyle w:val="None"/>
          <w:sz w:val="24"/>
          <w:szCs w:val="24"/>
        </w:rPr>
        <w:t>’</w:t>
      </w:r>
      <w:r>
        <w:rPr>
          <w:rStyle w:val="None"/>
          <w:sz w:val="24"/>
          <w:szCs w:val="24"/>
        </w:rPr>
        <w:t xml:space="preserve"> associations, the Group of Friends of Victims of Terrorism and Member States of participating victims can be alerted to the time that their post will be publicized so that they can also share it on their affiliated networks. Hashtags will be developed for us, including the hashtag, #SurvivingTerrorism, which is still relevant, and could be repurposed for this event to tie the posts and reactions together.</w:t>
      </w:r>
    </w:p>
    <w:p w14:paraId="443E704A" w14:textId="77777777" w:rsidR="00D31003" w:rsidRDefault="00D31003" w:rsidP="004F701D">
      <w:pPr>
        <w:pStyle w:val="BodyA"/>
        <w:spacing w:after="0" w:line="240" w:lineRule="auto"/>
        <w:rPr>
          <w:rStyle w:val="NoneA"/>
          <w:sz w:val="24"/>
          <w:szCs w:val="24"/>
        </w:rPr>
      </w:pPr>
    </w:p>
    <w:p w14:paraId="2A66B135" w14:textId="77777777" w:rsidR="00D31003" w:rsidRPr="004F701D" w:rsidRDefault="00294564" w:rsidP="004F701D">
      <w:pPr>
        <w:pStyle w:val="Default"/>
        <w:rPr>
          <w:rStyle w:val="None"/>
          <w:rFonts w:ascii="Times New Roman" w:eastAsia="Times New Roman" w:hAnsi="Times New Roman" w:cs="Times New Roman"/>
          <w:b/>
          <w:bCs/>
          <w:sz w:val="24"/>
          <w:szCs w:val="24"/>
          <w:u w:val="single"/>
        </w:rPr>
      </w:pPr>
      <w:r w:rsidRPr="004F701D">
        <w:rPr>
          <w:rStyle w:val="None"/>
          <w:rFonts w:ascii="Times New Roman" w:hAnsi="Times New Roman"/>
          <w:b/>
          <w:bCs/>
          <w:sz w:val="24"/>
          <w:szCs w:val="24"/>
          <w:u w:val="single"/>
        </w:rPr>
        <w:t>Logistics and timeline</w:t>
      </w:r>
    </w:p>
    <w:p w14:paraId="309B5313" w14:textId="77777777" w:rsidR="00D31003" w:rsidRDefault="00294564" w:rsidP="004F701D">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A timeline has been developed, that includes finalization of production of the film, videos (including the musical interlude), and social media products.  </w:t>
      </w:r>
    </w:p>
    <w:p w14:paraId="51CED3D2" w14:textId="77777777" w:rsidR="00D31003" w:rsidRDefault="00D31003" w:rsidP="004F701D">
      <w:pPr>
        <w:pStyle w:val="Default"/>
        <w:rPr>
          <w:rStyle w:val="None"/>
          <w:rFonts w:ascii="Times New Roman" w:eastAsia="Times New Roman" w:hAnsi="Times New Roman" w:cs="Times New Roman"/>
          <w:sz w:val="24"/>
          <w:szCs w:val="24"/>
        </w:rPr>
      </w:pPr>
    </w:p>
    <w:p w14:paraId="06A109EA" w14:textId="77777777" w:rsidR="00D31003" w:rsidRDefault="00294564" w:rsidP="004F701D">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A logistical note will be produced, particularly for the webinar will be held on-line via Teams</w:t>
      </w:r>
      <w:r w:rsidR="00300213">
        <w:rPr>
          <w:rStyle w:val="None"/>
          <w:rFonts w:ascii="Times New Roman" w:hAnsi="Times New Roman"/>
          <w:sz w:val="24"/>
          <w:szCs w:val="24"/>
        </w:rPr>
        <w:t xml:space="preserve"> Live</w:t>
      </w:r>
      <w:r>
        <w:rPr>
          <w:rStyle w:val="None"/>
          <w:rFonts w:ascii="Times New Roman" w:hAnsi="Times New Roman"/>
          <w:sz w:val="24"/>
          <w:szCs w:val="24"/>
        </w:rPr>
        <w:t xml:space="preserve">, with technical support provided by OICT. </w:t>
      </w:r>
    </w:p>
    <w:p w14:paraId="6B061BB0" w14:textId="77777777" w:rsidR="00D31003" w:rsidRDefault="00D31003" w:rsidP="004F701D">
      <w:pPr>
        <w:pStyle w:val="Default"/>
        <w:rPr>
          <w:rStyle w:val="None"/>
          <w:rFonts w:ascii="Times New Roman" w:eastAsia="Times New Roman" w:hAnsi="Times New Roman" w:cs="Times New Roman"/>
          <w:sz w:val="24"/>
          <w:szCs w:val="24"/>
        </w:rPr>
      </w:pPr>
    </w:p>
    <w:p w14:paraId="64612C4A" w14:textId="77777777" w:rsidR="00D31003" w:rsidRDefault="00294564" w:rsidP="004F701D">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A draft timeline, below, provides an overall perspective, with more detailed timelines developed for each ‘product’ to be produced for the International Day. </w:t>
      </w:r>
    </w:p>
    <w:p w14:paraId="7EED0EBC" w14:textId="77777777" w:rsidR="00D31003" w:rsidRDefault="00D31003">
      <w:pPr>
        <w:pStyle w:val="Default"/>
        <w:rPr>
          <w:rStyle w:val="None"/>
          <w:rFonts w:ascii="Times New Roman" w:eastAsia="Times New Roman" w:hAnsi="Times New Roman" w:cs="Times New Roman"/>
          <w:sz w:val="24"/>
          <w:szCs w:val="24"/>
        </w:rPr>
      </w:pPr>
    </w:p>
    <w:p w14:paraId="675B4C2A" w14:textId="77777777" w:rsidR="00D31003" w:rsidRDefault="00294564">
      <w:pPr>
        <w:pStyle w:val="Default"/>
        <w:rPr>
          <w:rStyle w:val="None"/>
          <w:rFonts w:ascii="Times New Roman" w:eastAsia="Times New Roman" w:hAnsi="Times New Roman" w:cs="Times New Roman"/>
          <w:b/>
          <w:bCs/>
          <w:sz w:val="24"/>
          <w:szCs w:val="24"/>
        </w:rPr>
      </w:pPr>
      <w:r>
        <w:rPr>
          <w:rStyle w:val="None"/>
          <w:rFonts w:ascii="Times New Roman" w:hAnsi="Times New Roman"/>
          <w:b/>
          <w:bCs/>
          <w:sz w:val="24"/>
          <w:szCs w:val="24"/>
        </w:rPr>
        <w:t>Draft Timeline</w:t>
      </w:r>
    </w:p>
    <w:p w14:paraId="3485C97D" w14:textId="77777777" w:rsidR="00D31003" w:rsidRDefault="00D31003">
      <w:pPr>
        <w:pStyle w:val="Default"/>
        <w:rPr>
          <w:rStyle w:val="NoneA"/>
          <w:rFonts w:ascii="Calibri Light" w:eastAsia="Calibri Light" w:hAnsi="Calibri Light" w:cs="Calibri Light"/>
          <w:b/>
          <w:bCs/>
          <w:sz w:val="24"/>
          <w:szCs w:val="24"/>
        </w:rPr>
      </w:pPr>
    </w:p>
    <w:p w14:paraId="0B8F9F46" w14:textId="77777777" w:rsidR="00D31003" w:rsidRDefault="00294564">
      <w:pPr>
        <w:pStyle w:val="Default"/>
      </w:pPr>
      <w:r>
        <w:rPr>
          <w:rStyle w:val="None"/>
          <w:rFonts w:ascii="Calibri Light" w:eastAsia="Calibri Light" w:hAnsi="Calibri Light" w:cs="Calibri Light"/>
          <w:b/>
          <w:bCs/>
          <w:noProof/>
          <w:sz w:val="24"/>
          <w:szCs w:val="24"/>
        </w:rPr>
        <w:drawing>
          <wp:inline distT="0" distB="0" distL="0" distR="0" wp14:anchorId="1FDDF242" wp14:editId="20A39FCD">
            <wp:extent cx="6086984" cy="108833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8"/>
                    <a:stretch>
                      <a:fillRect/>
                    </a:stretch>
                  </pic:blipFill>
                  <pic:spPr>
                    <a:xfrm>
                      <a:off x="0" y="0"/>
                      <a:ext cx="6086984" cy="1088330"/>
                    </a:xfrm>
                    <a:prstGeom prst="rect">
                      <a:avLst/>
                    </a:prstGeom>
                    <a:ln w="12700" cap="flat">
                      <a:noFill/>
                      <a:miter lim="400000"/>
                    </a:ln>
                    <a:effectLst/>
                  </pic:spPr>
                </pic:pic>
              </a:graphicData>
            </a:graphic>
          </wp:inline>
        </w:drawing>
      </w:r>
    </w:p>
    <w:sectPr w:rsidR="00D31003">
      <w:headerReference w:type="default" r:id="rId9"/>
      <w:footerReference w:type="default" r:id="rId10"/>
      <w:pgSz w:w="11900" w:h="16840"/>
      <w:pgMar w:top="1152" w:right="1152" w:bottom="129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F17CB" w14:textId="77777777" w:rsidR="00312DB4" w:rsidRDefault="00312DB4">
      <w:r>
        <w:separator/>
      </w:r>
    </w:p>
  </w:endnote>
  <w:endnote w:type="continuationSeparator" w:id="0">
    <w:p w14:paraId="39525282" w14:textId="77777777" w:rsidR="00312DB4" w:rsidRDefault="0031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C86D" w14:textId="77777777" w:rsidR="00D31003" w:rsidRDefault="00D3100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92DD1" w14:textId="77777777" w:rsidR="00312DB4" w:rsidRDefault="00312DB4">
      <w:r>
        <w:separator/>
      </w:r>
    </w:p>
  </w:footnote>
  <w:footnote w:type="continuationSeparator" w:id="0">
    <w:p w14:paraId="6814F51D" w14:textId="77777777" w:rsidR="00312DB4" w:rsidRDefault="0031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00E1" w14:textId="77777777" w:rsidR="00D31003" w:rsidRDefault="00D3100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326C"/>
    <w:multiLevelType w:val="hybridMultilevel"/>
    <w:tmpl w:val="14FEC12E"/>
    <w:numStyleLink w:val="Numbered"/>
  </w:abstractNum>
  <w:abstractNum w:abstractNumId="1" w15:restartNumberingAfterBreak="0">
    <w:nsid w:val="1EF973BA"/>
    <w:multiLevelType w:val="hybridMultilevel"/>
    <w:tmpl w:val="CC5205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C4240"/>
    <w:multiLevelType w:val="hybridMultilevel"/>
    <w:tmpl w:val="85048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525987"/>
    <w:multiLevelType w:val="hybridMultilevel"/>
    <w:tmpl w:val="D41818AA"/>
    <w:styleLink w:val="ImportedStyle10"/>
    <w:lvl w:ilvl="0" w:tplc="B692B718">
      <w:start w:val="1"/>
      <w:numFmt w:val="lowerLetter"/>
      <w:lvlText w:val="%1)"/>
      <w:lvlJc w:val="left"/>
      <w:pPr>
        <w:ind w:left="166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1" w:tplc="A2EE2620">
      <w:start w:val="1"/>
      <w:numFmt w:val="lowerLetter"/>
      <w:lvlText w:val="%2."/>
      <w:lvlJc w:val="left"/>
      <w:pPr>
        <w:ind w:left="20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4E9F1A">
      <w:start w:val="1"/>
      <w:numFmt w:val="lowerRoman"/>
      <w:lvlText w:val="%3."/>
      <w:lvlJc w:val="left"/>
      <w:pPr>
        <w:ind w:left="27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DB02994">
      <w:start w:val="1"/>
      <w:numFmt w:val="decimal"/>
      <w:lvlText w:val="%4."/>
      <w:lvlJc w:val="left"/>
      <w:pPr>
        <w:ind w:left="34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163A40">
      <w:start w:val="1"/>
      <w:numFmt w:val="lowerLetter"/>
      <w:lvlText w:val="%5."/>
      <w:lvlJc w:val="left"/>
      <w:pPr>
        <w:ind w:left="41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4053DC">
      <w:start w:val="1"/>
      <w:numFmt w:val="lowerRoman"/>
      <w:lvlText w:val="%6."/>
      <w:lvlJc w:val="left"/>
      <w:pPr>
        <w:ind w:left="49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E065DE">
      <w:start w:val="1"/>
      <w:numFmt w:val="decimal"/>
      <w:lvlText w:val="%7."/>
      <w:lvlJc w:val="left"/>
      <w:pPr>
        <w:ind w:left="56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18B6C4">
      <w:start w:val="1"/>
      <w:numFmt w:val="lowerLetter"/>
      <w:lvlText w:val="%8."/>
      <w:lvlJc w:val="left"/>
      <w:pPr>
        <w:ind w:left="63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12784A">
      <w:start w:val="1"/>
      <w:numFmt w:val="lowerRoman"/>
      <w:lvlText w:val="%9."/>
      <w:lvlJc w:val="left"/>
      <w:pPr>
        <w:ind w:left="70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407941"/>
    <w:multiLevelType w:val="hybridMultilevel"/>
    <w:tmpl w:val="091AABD8"/>
    <w:styleLink w:val="ImportedStyle1"/>
    <w:lvl w:ilvl="0" w:tplc="E9F62B4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E2831F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46ACDC">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0C82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B2A977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E2ACD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8CECABC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BFE48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D58A0DC">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6F36A1F"/>
    <w:multiLevelType w:val="hybridMultilevel"/>
    <w:tmpl w:val="D41818AA"/>
    <w:numStyleLink w:val="ImportedStyle10"/>
  </w:abstractNum>
  <w:abstractNum w:abstractNumId="6" w15:restartNumberingAfterBreak="0">
    <w:nsid w:val="5D7D3D08"/>
    <w:multiLevelType w:val="hybridMultilevel"/>
    <w:tmpl w:val="23F03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124FC0"/>
    <w:multiLevelType w:val="hybridMultilevel"/>
    <w:tmpl w:val="9FB08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755639"/>
    <w:multiLevelType w:val="hybridMultilevel"/>
    <w:tmpl w:val="14FEC12E"/>
    <w:styleLink w:val="Numbered"/>
    <w:lvl w:ilvl="0" w:tplc="B906C25A">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636E2C6">
      <w:start w:val="1"/>
      <w:numFmt w:val="decimal"/>
      <w:lvlText w:val="%2."/>
      <w:lvlJc w:val="left"/>
      <w:pPr>
        <w:ind w:left="849" w:hanging="4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7BEED54">
      <w:start w:val="1"/>
      <w:numFmt w:val="decimal"/>
      <w:lvlText w:val="%3."/>
      <w:lvlJc w:val="left"/>
      <w:pPr>
        <w:ind w:left="1069" w:hanging="4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ADE5832">
      <w:start w:val="1"/>
      <w:numFmt w:val="decimal"/>
      <w:lvlText w:val="%4."/>
      <w:lvlJc w:val="left"/>
      <w:pPr>
        <w:ind w:left="1289" w:hanging="4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776B45C">
      <w:start w:val="1"/>
      <w:numFmt w:val="decimal"/>
      <w:lvlText w:val="%5."/>
      <w:lvlJc w:val="left"/>
      <w:pPr>
        <w:ind w:left="1509" w:hanging="4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BF4C3FC">
      <w:start w:val="1"/>
      <w:numFmt w:val="decimal"/>
      <w:lvlText w:val="%6."/>
      <w:lvlJc w:val="left"/>
      <w:pPr>
        <w:ind w:left="1729" w:hanging="4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D420B10">
      <w:start w:val="1"/>
      <w:numFmt w:val="decimal"/>
      <w:lvlText w:val="%7."/>
      <w:lvlJc w:val="left"/>
      <w:pPr>
        <w:ind w:left="1949" w:hanging="4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78A8F3E">
      <w:start w:val="1"/>
      <w:numFmt w:val="decimal"/>
      <w:lvlText w:val="%8."/>
      <w:lvlJc w:val="left"/>
      <w:pPr>
        <w:ind w:left="2169" w:hanging="4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25C0ECC">
      <w:start w:val="1"/>
      <w:numFmt w:val="decimal"/>
      <w:lvlText w:val="%9."/>
      <w:lvlJc w:val="left"/>
      <w:pPr>
        <w:ind w:left="2389" w:hanging="4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7C520D6"/>
    <w:multiLevelType w:val="hybridMultilevel"/>
    <w:tmpl w:val="091AABD8"/>
    <w:numStyleLink w:val="ImportedStyle1"/>
  </w:abstractNum>
  <w:num w:numId="1">
    <w:abstractNumId w:val="4"/>
  </w:num>
  <w:num w:numId="2">
    <w:abstractNumId w:val="9"/>
  </w:num>
  <w:num w:numId="3">
    <w:abstractNumId w:val="3"/>
  </w:num>
  <w:num w:numId="4">
    <w:abstractNumId w:val="5"/>
  </w:num>
  <w:num w:numId="5">
    <w:abstractNumId w:val="8"/>
  </w:num>
  <w:num w:numId="6">
    <w:abstractNumId w:val="0"/>
  </w:num>
  <w:num w:numId="7">
    <w:abstractNumId w:val="0"/>
    <w:lvlOverride w:ilvl="0">
      <w:startOverride w:val="4"/>
    </w:lvlOverride>
  </w:num>
  <w:num w:numId="8">
    <w:abstractNumId w:val="2"/>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03"/>
    <w:rsid w:val="00037AE7"/>
    <w:rsid w:val="00043F05"/>
    <w:rsid w:val="00053653"/>
    <w:rsid w:val="00083D22"/>
    <w:rsid w:val="001231CF"/>
    <w:rsid w:val="001433EF"/>
    <w:rsid w:val="00180D4F"/>
    <w:rsid w:val="00224DA5"/>
    <w:rsid w:val="00226A78"/>
    <w:rsid w:val="00294564"/>
    <w:rsid w:val="002A41DA"/>
    <w:rsid w:val="00300213"/>
    <w:rsid w:val="00312DB4"/>
    <w:rsid w:val="00324B40"/>
    <w:rsid w:val="003B0994"/>
    <w:rsid w:val="003F7495"/>
    <w:rsid w:val="004F701D"/>
    <w:rsid w:val="00516199"/>
    <w:rsid w:val="005D1B40"/>
    <w:rsid w:val="005E76A7"/>
    <w:rsid w:val="00641ABA"/>
    <w:rsid w:val="006721EC"/>
    <w:rsid w:val="00692961"/>
    <w:rsid w:val="006D1B42"/>
    <w:rsid w:val="00701D5A"/>
    <w:rsid w:val="007E7197"/>
    <w:rsid w:val="008C002B"/>
    <w:rsid w:val="00943AFA"/>
    <w:rsid w:val="00994460"/>
    <w:rsid w:val="00A8527F"/>
    <w:rsid w:val="00B016E3"/>
    <w:rsid w:val="00C00BE0"/>
    <w:rsid w:val="00C37ADD"/>
    <w:rsid w:val="00C47C10"/>
    <w:rsid w:val="00C6188B"/>
    <w:rsid w:val="00CF255B"/>
    <w:rsid w:val="00D31003"/>
    <w:rsid w:val="00D36439"/>
    <w:rsid w:val="00E01651"/>
    <w:rsid w:val="00E31684"/>
    <w:rsid w:val="00E64E55"/>
    <w:rsid w:val="00E776C8"/>
    <w:rsid w:val="00F656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8520"/>
  <w15:docId w15:val="{DC671AEE-C712-2749-A0FA-4FEF2E09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5" w:line="268" w:lineRule="auto"/>
      <w:ind w:left="10" w:hanging="10"/>
    </w:pPr>
    <w:rPr>
      <w:rFonts w:cs="Arial Unicode MS"/>
      <w:color w:val="000000"/>
      <w:sz w:val="22"/>
      <w:szCs w:val="22"/>
      <w:u w:color="000000"/>
      <w14:textOutline w14:w="12700" w14:cap="flat" w14:cmpd="sng" w14:algn="ctr">
        <w14:noFill/>
        <w14:prstDash w14:val="solid"/>
        <w14:miter w14:lim="400000"/>
      </w14:textOutline>
    </w:rPr>
  </w:style>
  <w:style w:type="paragraph" w:customStyle="1" w:styleId="Heading">
    <w:name w:val="Heading"/>
    <w:next w:val="BodyA"/>
    <w:pPr>
      <w:keepNext/>
      <w:keepLines/>
      <w:spacing w:after="15" w:line="268" w:lineRule="auto"/>
      <w:ind w:firstLine="9"/>
      <w:outlineLvl w:val="0"/>
    </w:pPr>
    <w:rPr>
      <w:rFonts w:cs="Arial Unicode MS"/>
      <w:b/>
      <w:bC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4"/>
      <w:szCs w:val="24"/>
      <w:u w:val="single" w:color="0000FF"/>
    </w:rPr>
  </w:style>
  <w:style w:type="character" w:customStyle="1" w:styleId="NoneA">
    <w:name w:val="None A"/>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Numbered">
    <w:name w:val="Numbered"/>
    <w:pPr>
      <w:numPr>
        <w:numId w:val="5"/>
      </w:numPr>
    </w:pPr>
  </w:style>
  <w:style w:type="paragraph" w:styleId="BalloonText">
    <w:name w:val="Balloon Text"/>
    <w:basedOn w:val="Normal"/>
    <w:link w:val="BalloonTextChar"/>
    <w:uiPriority w:val="99"/>
    <w:semiHidden/>
    <w:unhideWhenUsed/>
    <w:rsid w:val="00994460"/>
    <w:rPr>
      <w:sz w:val="18"/>
      <w:szCs w:val="18"/>
    </w:rPr>
  </w:style>
  <w:style w:type="character" w:customStyle="1" w:styleId="BalloonTextChar">
    <w:name w:val="Balloon Text Char"/>
    <w:basedOn w:val="DefaultParagraphFont"/>
    <w:link w:val="BalloonText"/>
    <w:uiPriority w:val="99"/>
    <w:semiHidden/>
    <w:rsid w:val="00994460"/>
    <w:rPr>
      <w:sz w:val="18"/>
      <w:szCs w:val="18"/>
    </w:rPr>
  </w:style>
  <w:style w:type="character" w:styleId="CommentReference">
    <w:name w:val="annotation reference"/>
    <w:basedOn w:val="DefaultParagraphFont"/>
    <w:uiPriority w:val="99"/>
    <w:semiHidden/>
    <w:unhideWhenUsed/>
    <w:rsid w:val="00692961"/>
    <w:rPr>
      <w:sz w:val="16"/>
      <w:szCs w:val="16"/>
    </w:rPr>
  </w:style>
  <w:style w:type="paragraph" w:styleId="CommentText">
    <w:name w:val="annotation text"/>
    <w:basedOn w:val="Normal"/>
    <w:link w:val="CommentTextChar"/>
    <w:uiPriority w:val="99"/>
    <w:semiHidden/>
    <w:unhideWhenUsed/>
    <w:rsid w:val="00692961"/>
    <w:rPr>
      <w:sz w:val="20"/>
      <w:szCs w:val="20"/>
    </w:rPr>
  </w:style>
  <w:style w:type="character" w:customStyle="1" w:styleId="CommentTextChar">
    <w:name w:val="Comment Text Char"/>
    <w:basedOn w:val="DefaultParagraphFont"/>
    <w:link w:val="CommentText"/>
    <w:uiPriority w:val="99"/>
    <w:semiHidden/>
    <w:rsid w:val="00692961"/>
  </w:style>
  <w:style w:type="paragraph" w:styleId="CommentSubject">
    <w:name w:val="annotation subject"/>
    <w:basedOn w:val="CommentText"/>
    <w:next w:val="CommentText"/>
    <w:link w:val="CommentSubjectChar"/>
    <w:uiPriority w:val="99"/>
    <w:semiHidden/>
    <w:unhideWhenUsed/>
    <w:rsid w:val="00692961"/>
    <w:rPr>
      <w:b/>
      <w:bCs/>
    </w:rPr>
  </w:style>
  <w:style w:type="character" w:customStyle="1" w:styleId="CommentSubjectChar">
    <w:name w:val="Comment Subject Char"/>
    <w:basedOn w:val="CommentTextChar"/>
    <w:link w:val="CommentSubject"/>
    <w:uiPriority w:val="99"/>
    <w:semiHidden/>
    <w:rsid w:val="00692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ndocs.org/en/A/RES/72/1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Raffi Gregorian</dc:creator>
  <cp:lastModifiedBy>Jo Dover</cp:lastModifiedBy>
  <cp:revision>4</cp:revision>
  <dcterms:created xsi:type="dcterms:W3CDTF">2020-07-28T16:12:00Z</dcterms:created>
  <dcterms:modified xsi:type="dcterms:W3CDTF">2020-07-29T15:35:00Z</dcterms:modified>
</cp:coreProperties>
</file>